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E00D6" w:rsidRDefault="00AE00D6" w:rsidP="00AE00D6">
      <w:pPr>
        <w:spacing w:after="0"/>
        <w:ind w:left="4248" w:firstLine="708"/>
        <w:rPr>
          <w:rFonts w:ascii="Trebuchet MS" w:eastAsia="Meiryo UI" w:hAnsi="Trebuchet MS" w:cs="Utsaah"/>
          <w:sz w:val="18"/>
          <w:szCs w:val="18"/>
        </w:rPr>
      </w:pPr>
    </w:p>
    <w:p w:rsidR="00AE00D6" w:rsidRPr="00E47B1B" w:rsidRDefault="00AE00D6" w:rsidP="00AE00D6">
      <w:pPr>
        <w:spacing w:after="0"/>
        <w:ind w:left="4248" w:firstLine="708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>Spett.le</w:t>
      </w:r>
    </w:p>
    <w:p w:rsidR="00AE00D6" w:rsidRPr="00E47B1B" w:rsidRDefault="00AE00D6" w:rsidP="00AE00D6">
      <w:pPr>
        <w:spacing w:after="0"/>
        <w:ind w:left="4248" w:firstLine="708"/>
        <w:rPr>
          <w:rFonts w:ascii="Verdana" w:eastAsia="Meiryo UI" w:hAnsi="Verdana" w:cs="Utsaah"/>
          <w:b/>
          <w:sz w:val="20"/>
          <w:szCs w:val="20"/>
        </w:rPr>
      </w:pPr>
      <w:r w:rsidRPr="00E47B1B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0" w:name="Testo22"/>
      <w:r w:rsidRPr="00E47B1B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E47B1B">
        <w:rPr>
          <w:rFonts w:ascii="Verdana" w:eastAsia="Meiryo UI" w:hAnsi="Verdana" w:cs="Utsaah"/>
          <w:b/>
          <w:sz w:val="20"/>
          <w:szCs w:val="20"/>
        </w:rPr>
      </w:r>
      <w:r w:rsidRPr="00E47B1B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="00DF3E5C">
        <w:rPr>
          <w:rFonts w:ascii="Verdana" w:eastAsia="Meiryo UI" w:hAnsi="Verdana" w:cs="Utsaah"/>
          <w:b/>
          <w:sz w:val="20"/>
          <w:szCs w:val="20"/>
        </w:rPr>
        <w:t xml:space="preserve"> </w:t>
      </w:r>
      <w:r w:rsidRPr="00E47B1B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0"/>
    </w:p>
    <w:p w:rsidR="00AE00D6" w:rsidRPr="00E47B1B" w:rsidRDefault="00E47B1B" w:rsidP="00AE00D6">
      <w:pPr>
        <w:spacing w:after="0"/>
        <w:ind w:left="4239"/>
        <w:rPr>
          <w:rFonts w:ascii="Verdana" w:eastAsia="Meiryo UI" w:hAnsi="Verdana" w:cs="Utsaah"/>
          <w:b/>
          <w:sz w:val="20"/>
          <w:szCs w:val="20"/>
        </w:rPr>
      </w:pPr>
      <w:bookmarkStart w:id="1" w:name="Testo2"/>
      <w:r>
        <w:rPr>
          <w:rFonts w:ascii="Verdana" w:eastAsia="Meiryo UI" w:hAnsi="Verdana" w:cs="Utsaah"/>
          <w:sz w:val="20"/>
          <w:szCs w:val="20"/>
        </w:rPr>
        <w:t xml:space="preserve">          </w:t>
      </w:r>
      <w:r w:rsidR="00AE00D6"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E00D6" w:rsidRPr="00E47B1B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AE00D6" w:rsidRPr="00E47B1B">
        <w:rPr>
          <w:rFonts w:ascii="Verdana" w:eastAsia="Meiryo UI" w:hAnsi="Verdana" w:cs="Utsaah"/>
          <w:sz w:val="20"/>
          <w:szCs w:val="20"/>
        </w:rPr>
      </w:r>
      <w:r w:rsidR="00AE00D6" w:rsidRPr="00E47B1B">
        <w:rPr>
          <w:rFonts w:ascii="Verdana" w:eastAsia="Meiryo UI" w:hAnsi="Verdana" w:cs="Utsaah"/>
          <w:sz w:val="20"/>
          <w:szCs w:val="20"/>
        </w:rPr>
        <w:fldChar w:fldCharType="separate"/>
      </w:r>
      <w:r w:rsidR="00DF3E5C">
        <w:rPr>
          <w:rFonts w:ascii="Verdana" w:eastAsia="Meiryo UI" w:hAnsi="Verdana" w:cs="Utsaah"/>
          <w:sz w:val="20"/>
          <w:szCs w:val="20"/>
        </w:rPr>
        <w:t xml:space="preserve"> </w:t>
      </w:r>
      <w:r w:rsidR="00AE00D6" w:rsidRPr="00E47B1B">
        <w:rPr>
          <w:rFonts w:ascii="Verdana" w:eastAsia="Meiryo UI" w:hAnsi="Verdana" w:cs="Utsaah"/>
          <w:sz w:val="20"/>
          <w:szCs w:val="20"/>
        </w:rPr>
        <w:fldChar w:fldCharType="end"/>
      </w:r>
      <w:bookmarkEnd w:id="1"/>
      <w:r w:rsidR="00AE00D6" w:rsidRPr="00E47B1B">
        <w:rPr>
          <w:rFonts w:ascii="Verdana" w:eastAsia="Meiryo UI" w:hAnsi="Verdana" w:cs="Utsaah"/>
          <w:b/>
          <w:sz w:val="20"/>
          <w:szCs w:val="20"/>
        </w:rPr>
        <w:tab/>
      </w:r>
      <w:r w:rsidR="00AE00D6" w:rsidRPr="00E47B1B">
        <w:rPr>
          <w:rFonts w:ascii="Verdana" w:eastAsia="Meiryo UI" w:hAnsi="Verdana" w:cs="Utsaah"/>
          <w:b/>
          <w:sz w:val="20"/>
          <w:szCs w:val="20"/>
        </w:rPr>
        <w:tab/>
      </w:r>
    </w:p>
    <w:bookmarkStart w:id="2" w:name="Testo3"/>
    <w:p w:rsidR="00AE00D6" w:rsidRPr="00E47B1B" w:rsidRDefault="00AE00D6" w:rsidP="00AE00D6">
      <w:pPr>
        <w:spacing w:after="0"/>
        <w:ind w:left="4239" w:firstLine="708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47B1B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E47B1B">
        <w:rPr>
          <w:rFonts w:ascii="Verdana" w:eastAsia="Meiryo UI" w:hAnsi="Verdana" w:cs="Utsaah"/>
          <w:sz w:val="20"/>
          <w:szCs w:val="20"/>
        </w:rPr>
      </w:r>
      <w:r w:rsidRPr="00E47B1B">
        <w:rPr>
          <w:rFonts w:ascii="Verdana" w:eastAsia="Meiryo UI" w:hAnsi="Verdana" w:cs="Utsaah"/>
          <w:sz w:val="20"/>
          <w:szCs w:val="20"/>
        </w:rPr>
        <w:fldChar w:fldCharType="separate"/>
      </w:r>
      <w:r w:rsidR="00DF3E5C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  <w:bookmarkEnd w:id="2"/>
    </w:p>
    <w:p w:rsidR="00AE00D6" w:rsidRPr="00E47B1B" w:rsidRDefault="00AE00D6" w:rsidP="00AE00D6">
      <w:pPr>
        <w:spacing w:after="0"/>
        <w:ind w:left="4239" w:firstLine="708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 xml:space="preserve">C.F.:  </w:t>
      </w:r>
      <w:bookmarkStart w:id="3" w:name="Testo4"/>
      <w:r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47B1B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E47B1B">
        <w:rPr>
          <w:rFonts w:ascii="Verdana" w:eastAsia="Meiryo UI" w:hAnsi="Verdana" w:cs="Utsaah"/>
          <w:sz w:val="20"/>
          <w:szCs w:val="20"/>
        </w:rPr>
      </w:r>
      <w:r w:rsidRPr="00E47B1B">
        <w:rPr>
          <w:rFonts w:ascii="Verdana" w:eastAsia="Meiryo UI" w:hAnsi="Verdana" w:cs="Utsaah"/>
          <w:sz w:val="20"/>
          <w:szCs w:val="20"/>
        </w:rPr>
        <w:fldChar w:fldCharType="separate"/>
      </w:r>
      <w:r w:rsidR="00DF3E5C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  <w:bookmarkEnd w:id="3"/>
    </w:p>
    <w:p w:rsidR="00AE00D6" w:rsidRPr="00E47B1B" w:rsidRDefault="00AE00D6" w:rsidP="00AE00D6">
      <w:pPr>
        <w:spacing w:before="240" w:after="0"/>
        <w:outlineLvl w:val="4"/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</w:pP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ab/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ab/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ab/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ab/>
        <w:t xml:space="preserve">  </w:t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ab/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ab/>
        <w:t xml:space="preserve"> </w:t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ab/>
        <w:t xml:space="preserve">Amm.re: </w:t>
      </w:r>
      <w:bookmarkStart w:id="4" w:name="Testo5"/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instrText xml:space="preserve"> FORMTEXT </w:instrText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fldChar w:fldCharType="separate"/>
      </w:r>
      <w:r w:rsidR="00DF3E5C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 xml:space="preserve"> </w:t>
      </w:r>
      <w:r w:rsidRPr="00E47B1B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fldChar w:fldCharType="end"/>
      </w:r>
      <w:bookmarkEnd w:id="4"/>
    </w:p>
    <w:p w:rsidR="00AE00D6" w:rsidRPr="00E47B1B" w:rsidRDefault="00AE00D6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AE00D6" w:rsidRPr="00E47B1B" w:rsidRDefault="00AE00D6" w:rsidP="00AE00D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 xml:space="preserve">Monza, </w:t>
      </w:r>
      <w:r w:rsidRPr="00E47B1B">
        <w:rPr>
          <w:rFonts w:ascii="Verdana" w:eastAsia="Meiryo UI" w:hAnsi="Verdana" w:cs="Utsaah"/>
          <w:sz w:val="20"/>
          <w:szCs w:val="20"/>
        </w:rPr>
        <w:fldChar w:fldCharType="begin"/>
      </w:r>
      <w:r w:rsidRPr="00E47B1B">
        <w:rPr>
          <w:rFonts w:ascii="Verdana" w:eastAsia="Meiryo UI" w:hAnsi="Verdana" w:cs="Utsaah"/>
          <w:sz w:val="20"/>
          <w:szCs w:val="20"/>
        </w:rPr>
        <w:instrText xml:space="preserve"> TIME \@ "d MMMM yyyy" </w:instrText>
      </w:r>
      <w:r w:rsidRPr="00E47B1B">
        <w:rPr>
          <w:rFonts w:ascii="Verdana" w:eastAsia="Meiryo UI" w:hAnsi="Verdana" w:cs="Utsaah"/>
          <w:sz w:val="20"/>
          <w:szCs w:val="20"/>
        </w:rPr>
        <w:fldChar w:fldCharType="separate"/>
      </w:r>
      <w:r w:rsidR="00574671">
        <w:rPr>
          <w:rFonts w:ascii="Verdana" w:eastAsia="Meiryo UI" w:hAnsi="Verdana" w:cs="Utsaah"/>
          <w:noProof/>
          <w:sz w:val="20"/>
          <w:szCs w:val="20"/>
        </w:rPr>
        <w:t>1 aprile 2016</w:t>
      </w:r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</w:p>
    <w:p w:rsidR="00AE00D6" w:rsidRPr="00E47B1B" w:rsidRDefault="00AE00D6" w:rsidP="00AE00D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AE00D6" w:rsidRPr="00E47B1B" w:rsidTr="00D515F4">
        <w:tc>
          <w:tcPr>
            <w:tcW w:w="5000" w:type="pct"/>
            <w:tcBorders>
              <w:bottom w:val="single" w:sz="12" w:space="0" w:color="000000"/>
            </w:tcBorders>
          </w:tcPr>
          <w:p w:rsidR="00AE00D6" w:rsidRPr="00E47B1B" w:rsidRDefault="00AE00D6" w:rsidP="00AE00D6">
            <w:pPr>
              <w:keepNext/>
              <w:keepLines/>
              <w:spacing w:before="200" w:after="240"/>
              <w:ind w:left="142"/>
              <w:jc w:val="center"/>
              <w:outlineLvl w:val="1"/>
              <w:rPr>
                <w:rFonts w:ascii="Verdana" w:eastAsia="Meiryo UI" w:hAnsi="Verdana" w:cs="Utsaah"/>
                <w:b/>
                <w:bCs/>
                <w:color w:val="4F81BD" w:themeColor="accent1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</w:rPr>
              <w:t xml:space="preserve">GLOBALE FABBRICATI CIVILI </w:t>
            </w:r>
            <w:r w:rsidRPr="00E47B1B">
              <w:rPr>
                <w:rFonts w:ascii="Verdana" w:eastAsia="Meiryo UI" w:hAnsi="Verdana" w:cs="Utsaah"/>
                <w:b/>
                <w:bCs/>
                <w:sz w:val="14"/>
                <w:szCs w:val="14"/>
              </w:rPr>
              <w:t>(mod. 5432/FI INC - ed. 01/2015)</w:t>
            </w:r>
          </w:p>
        </w:tc>
      </w:tr>
    </w:tbl>
    <w:p w:rsidR="00AE00D6" w:rsidRPr="00E47B1B" w:rsidRDefault="00AE00D6" w:rsidP="00AE00D6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 xml:space="preserve">Ubicazione: </w:t>
      </w:r>
      <w:r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5" w:name="Testo25"/>
      <w:r w:rsidRPr="00E47B1B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E47B1B">
        <w:rPr>
          <w:rFonts w:ascii="Verdana" w:eastAsia="Meiryo UI" w:hAnsi="Verdana" w:cs="Utsaah"/>
          <w:sz w:val="20"/>
          <w:szCs w:val="20"/>
        </w:rPr>
      </w:r>
      <w:r w:rsidRPr="00E47B1B">
        <w:rPr>
          <w:rFonts w:ascii="Verdana" w:eastAsia="Meiryo UI" w:hAnsi="Verdana" w:cs="Utsaah"/>
          <w:sz w:val="20"/>
          <w:szCs w:val="20"/>
        </w:rPr>
        <w:fldChar w:fldCharType="separate"/>
      </w:r>
      <w:r w:rsidRPr="00E47B1B">
        <w:rPr>
          <w:rFonts w:ascii="Verdana" w:eastAsia="Meiryo UI" w:hAnsi="Verdana" w:cs="Utsaah"/>
          <w:sz w:val="20"/>
          <w:szCs w:val="20"/>
        </w:rPr>
        <w:t>idem</w:t>
      </w:r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  <w:bookmarkEnd w:id="5"/>
    </w:p>
    <w:p w:rsidR="00E47B1B" w:rsidRDefault="00AE00D6" w:rsidP="00AE00D6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 xml:space="preserve">Anno di costruzione dalla decorrenza:  </w:t>
      </w:r>
      <w:r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result w:val="2"/>
              <w:listEntry w:val="entro 5 anni"/>
              <w:listEntry w:val="entro 15 anni"/>
              <w:listEntry w:val="oltre 15 anni"/>
            </w:ddList>
          </w:ffData>
        </w:fldChar>
      </w:r>
      <w:bookmarkStart w:id="6" w:name="Elenco6"/>
      <w:r w:rsidRPr="00E47B1B"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 w:rsidR="00807D52">
        <w:rPr>
          <w:rFonts w:ascii="Verdana" w:eastAsia="Meiryo UI" w:hAnsi="Verdana" w:cs="Utsaah"/>
          <w:sz w:val="20"/>
          <w:szCs w:val="20"/>
        </w:rPr>
      </w:r>
      <w:r w:rsidR="00807D52">
        <w:rPr>
          <w:rFonts w:ascii="Verdana" w:eastAsia="Meiryo UI" w:hAnsi="Verdana" w:cs="Utsaah"/>
          <w:sz w:val="20"/>
          <w:szCs w:val="20"/>
        </w:rPr>
        <w:fldChar w:fldCharType="separate"/>
      </w:r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  <w:r w:rsidR="00E47B1B">
        <w:rPr>
          <w:rFonts w:ascii="Verdana" w:eastAsia="Meiryo UI" w:hAnsi="Verdana" w:cs="Utsaah"/>
          <w:sz w:val="20"/>
          <w:szCs w:val="20"/>
        </w:rPr>
        <w:t xml:space="preserve"> </w:t>
      </w:r>
    </w:p>
    <w:p w:rsidR="00AE00D6" w:rsidRPr="00E47B1B" w:rsidRDefault="00AE00D6" w:rsidP="00AE00D6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 xml:space="preserve">n. piani fuori terra: </w:t>
      </w:r>
      <w:r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E47B1B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E47B1B">
        <w:rPr>
          <w:rFonts w:ascii="Verdana" w:eastAsia="Meiryo UI" w:hAnsi="Verdana" w:cs="Utsaah"/>
          <w:sz w:val="20"/>
          <w:szCs w:val="20"/>
        </w:rPr>
      </w:r>
      <w:r w:rsidRPr="00E47B1B">
        <w:rPr>
          <w:rFonts w:ascii="Verdana" w:eastAsia="Meiryo UI" w:hAnsi="Verdana" w:cs="Utsaah"/>
          <w:sz w:val="20"/>
          <w:szCs w:val="20"/>
        </w:rPr>
        <w:fldChar w:fldCharType="separate"/>
      </w:r>
      <w:bookmarkStart w:id="7" w:name="_GoBack"/>
      <w:r w:rsidRPr="00E47B1B">
        <w:rPr>
          <w:rFonts w:ascii="Verdana" w:eastAsia="Meiryo UI" w:hAnsi="Verdana" w:cs="Utsaah"/>
          <w:sz w:val="20"/>
          <w:szCs w:val="20"/>
        </w:rPr>
        <w:t>3</w:t>
      </w:r>
      <w:bookmarkEnd w:id="7"/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  <w:r w:rsidRPr="00E47B1B">
        <w:rPr>
          <w:rFonts w:ascii="Verdana" w:eastAsia="Meiryo UI" w:hAnsi="Verdana" w:cs="Utsaah"/>
          <w:sz w:val="20"/>
          <w:szCs w:val="20"/>
        </w:rPr>
        <w:t xml:space="preserve">  n. piani interrati: </w:t>
      </w:r>
      <w:r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E47B1B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E47B1B">
        <w:rPr>
          <w:rFonts w:ascii="Verdana" w:eastAsia="Meiryo UI" w:hAnsi="Verdana" w:cs="Utsaah"/>
          <w:sz w:val="20"/>
          <w:szCs w:val="20"/>
        </w:rPr>
      </w:r>
      <w:r w:rsidRPr="00E47B1B">
        <w:rPr>
          <w:rFonts w:ascii="Verdana" w:eastAsia="Meiryo UI" w:hAnsi="Verdana" w:cs="Utsaah"/>
          <w:sz w:val="20"/>
          <w:szCs w:val="20"/>
        </w:rPr>
        <w:fldChar w:fldCharType="separate"/>
      </w:r>
      <w:r w:rsidRPr="00E47B1B">
        <w:rPr>
          <w:rFonts w:ascii="Verdana" w:eastAsia="Meiryo UI" w:hAnsi="Verdana" w:cs="Utsaah"/>
          <w:sz w:val="20"/>
          <w:szCs w:val="20"/>
        </w:rPr>
        <w:t>1</w:t>
      </w:r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</w:p>
    <w:p w:rsidR="00AE00D6" w:rsidRPr="00E47B1B" w:rsidRDefault="00AE00D6" w:rsidP="00AE00D6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 xml:space="preserve">Adibito a </w:t>
      </w:r>
      <w:bookmarkStart w:id="8" w:name="Elenco5"/>
      <w:r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abitazioni ed uffici"/>
              <w:listEntry w:val="abitazioni, uffici ed esercizi commerciali"/>
            </w:ddList>
          </w:ffData>
        </w:fldChar>
      </w:r>
      <w:r w:rsidRPr="00E47B1B"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 w:rsidR="00807D52">
        <w:rPr>
          <w:rFonts w:ascii="Verdana" w:eastAsia="Meiryo UI" w:hAnsi="Verdana" w:cs="Utsaah"/>
          <w:sz w:val="20"/>
          <w:szCs w:val="20"/>
        </w:rPr>
      </w:r>
      <w:r w:rsidR="00807D52">
        <w:rPr>
          <w:rFonts w:ascii="Verdana" w:eastAsia="Meiryo UI" w:hAnsi="Verdana" w:cs="Utsaah"/>
          <w:sz w:val="20"/>
          <w:szCs w:val="20"/>
        </w:rPr>
        <w:fldChar w:fldCharType="separate"/>
      </w:r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  <w:r w:rsidRPr="00E47B1B">
        <w:rPr>
          <w:rFonts w:ascii="Verdana" w:eastAsia="Meiryo UI" w:hAnsi="Verdana" w:cs="Utsaah"/>
          <w:sz w:val="20"/>
          <w:szCs w:val="20"/>
        </w:rPr>
        <w:t xml:space="preserve">   Cod. </w:t>
      </w:r>
      <w:r w:rsidRPr="00E47B1B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9" w:name="Testo26"/>
      <w:r w:rsidRPr="00E47B1B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E47B1B">
        <w:rPr>
          <w:rFonts w:ascii="Verdana" w:eastAsia="Meiryo UI" w:hAnsi="Verdana" w:cs="Utsaah"/>
          <w:sz w:val="20"/>
          <w:szCs w:val="20"/>
        </w:rPr>
      </w:r>
      <w:r w:rsidRPr="00E47B1B">
        <w:rPr>
          <w:rFonts w:ascii="Verdana" w:eastAsia="Meiryo UI" w:hAnsi="Verdana" w:cs="Utsaah"/>
          <w:sz w:val="20"/>
          <w:szCs w:val="20"/>
        </w:rPr>
        <w:fldChar w:fldCharType="separate"/>
      </w:r>
      <w:r w:rsidRPr="00E47B1B">
        <w:rPr>
          <w:rFonts w:ascii="Verdana" w:eastAsia="Meiryo UI" w:hAnsi="Verdana" w:cs="Utsaah"/>
          <w:sz w:val="20"/>
          <w:szCs w:val="20"/>
        </w:rPr>
        <w:t xml:space="preserve"> </w:t>
      </w:r>
      <w:r w:rsidRPr="00E47B1B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  <w:t xml:space="preserve"> </w:t>
      </w: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  <w:t xml:space="preserve"> 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6"/>
        <w:gridCol w:w="391"/>
        <w:gridCol w:w="651"/>
        <w:gridCol w:w="1417"/>
        <w:gridCol w:w="147"/>
      </w:tblGrid>
      <w:tr w:rsidR="00AE00D6" w:rsidRPr="00E47B1B" w:rsidTr="00D515F4">
        <w:trPr>
          <w:cantSplit/>
        </w:trPr>
        <w:tc>
          <w:tcPr>
            <w:tcW w:w="5000" w:type="pct"/>
            <w:gridSpan w:val="5"/>
            <w:tcBorders>
              <w:bottom w:val="single" w:sz="12" w:space="0" w:color="000000"/>
            </w:tcBorders>
          </w:tcPr>
          <w:p w:rsidR="00AE00D6" w:rsidRPr="00E47B1B" w:rsidRDefault="00AE00D6" w:rsidP="00AE00D6">
            <w:pPr>
              <w:keepNext/>
              <w:spacing w:before="240" w:after="60"/>
              <w:jc w:val="center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SEZIONE DANNI AI BENI</w:t>
            </w:r>
          </w:p>
        </w:tc>
      </w:tr>
      <w:tr w:rsidR="00AE00D6" w:rsidRPr="00E47B1B" w:rsidTr="00D515F4">
        <w:tc>
          <w:tcPr>
            <w:tcW w:w="3867" w:type="pct"/>
            <w:gridSpan w:val="2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before="240" w:after="0"/>
              <w:outlineLvl w:val="6"/>
              <w:rPr>
                <w:rFonts w:ascii="Verdana" w:eastAsia="Meiryo UI" w:hAnsi="Verdana" w:cs="Utsaah"/>
                <w:b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  <w:lang w:eastAsia="it-IT"/>
              </w:rPr>
              <w:t>GARANZIA INCENDIO</w:t>
            </w:r>
          </w:p>
        </w:tc>
        <w:tc>
          <w:tcPr>
            <w:tcW w:w="1133" w:type="pct"/>
            <w:gridSpan w:val="3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3867" w:type="pct"/>
            <w:gridSpan w:val="2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Valore di ricostruzione a nuovo del fabbricato</w:t>
            </w:r>
          </w:p>
        </w:tc>
        <w:tc>
          <w:tcPr>
            <w:tcW w:w="1133" w:type="pct"/>
            <w:gridSpan w:val="3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Testo8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2.500.000,00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E00D6" w:rsidRPr="00E47B1B" w:rsidTr="00D515F4">
        <w:tc>
          <w:tcPr>
            <w:tcW w:w="38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Integrazione spese demolizione e sgombero (oltre il 10% del valore fabbricato)</w:t>
            </w:r>
          </w:p>
        </w:tc>
        <w:tc>
          <w:tcPr>
            <w:tcW w:w="1133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11" w:name="Testo9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AE00D6" w:rsidRPr="00E47B1B" w:rsidTr="00D515F4">
        <w:tc>
          <w:tcPr>
            <w:tcW w:w="4925" w:type="pct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Garanzia base: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incendio, fulmine, esplosione, scoppio; 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caduta aerei, urto veicoli, onda sonica, rovina di ascensori;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sovraccarico di neve (max 50% del fabbricato con limite di € 500.000);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ind w:left="357" w:hanging="357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rimpiazzo combustibile;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furto di fissi ed infissi delle parti comuni e danni agli stessi causati dai ladri 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furto di fissi ed infissi delle singole unità immobiliari (€ 1.500 per sinistro e € 7.500 per anno);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onorari Periti (fino al 2% del danno con il massimo di € 2.500);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rottura e ricerca del guasto delle tubazioni del gas (3% della somma ass.ta al fabbricato con il minimo di € 900);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sostituzione di chiavi o serrature delle parti comuni per scippo o rapina (€ 200 per sinistro e € 1.000 per anno);</w:t>
            </w:r>
          </w:p>
          <w:p w:rsid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spese di demolizione e sgombero dei residui del sinistro (10% del danno, massimo di </w:t>
            </w:r>
          </w:p>
          <w:p w:rsidR="00AE00D6" w:rsidRPr="00E47B1B" w:rsidRDefault="00AE00D6" w:rsidP="00E47B1B">
            <w:pPr>
              <w:spacing w:after="0"/>
              <w:ind w:left="36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€ 150.000);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perdita del canone di affitto o del godimento dei locali (massimo 1 anno);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danni alle apparecchiature dell’azienda telefonica o dell’acqua o gas o energia elettrica;</w:t>
            </w:r>
          </w:p>
          <w:p w:rsidR="00AE00D6" w:rsidRPr="00E47B1B" w:rsidRDefault="00AE00D6" w:rsidP="00AE00D6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colpa grave del Contraente, Assicurato e dolo delle persone di cui il Contraente debba rispondere a norma di legge.</w:t>
            </w:r>
          </w:p>
        </w:tc>
        <w:tc>
          <w:tcPr>
            <w:tcW w:w="75" w:type="pct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Garanzie Particolari: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5000" w:type="pct"/>
            <w:gridSpan w:val="5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ontrollo3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2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A – Eventi socio-politici (nessuna franchigia né scoperto)</w:t>
            </w:r>
          </w:p>
        </w:tc>
      </w:tr>
      <w:tr w:rsidR="00AE00D6" w:rsidRPr="00E47B1B" w:rsidTr="00D515F4">
        <w:tc>
          <w:tcPr>
            <w:tcW w:w="5000" w:type="pct"/>
            <w:gridSpan w:val="5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ontrollo2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3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B – Vento e grandine (scoperto 10% minimo € 200,00)</w:t>
            </w:r>
          </w:p>
        </w:tc>
      </w:tr>
      <w:tr w:rsidR="00AE00D6" w:rsidRPr="00E47B1B" w:rsidTr="00D515F4">
        <w:tc>
          <w:tcPr>
            <w:tcW w:w="5000" w:type="pct"/>
            <w:gridSpan w:val="5"/>
            <w:tcBorders>
              <w:top w:val="single" w:sz="6" w:space="0" w:color="000000"/>
            </w:tcBorders>
          </w:tcPr>
          <w:p w:rsid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ontrollo1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4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C – Fenomeno elettrico (nessuna franchigia, limite indennizzo 3% della somma assicurata al</w:t>
            </w:r>
          </w:p>
          <w:p w:rsidR="00AE00D6" w:rsidRPr="00E47B1B" w:rsidRDefault="00E47B1B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</w:t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fabbricato, con il massimo di € 5.000 per gli impianti al servizio di piscine)</w:t>
            </w:r>
          </w:p>
        </w:tc>
      </w:tr>
      <w:tr w:rsidR="00AE00D6" w:rsidRPr="00E47B1B" w:rsidTr="00D515F4">
        <w:tc>
          <w:tcPr>
            <w:tcW w:w="5000" w:type="pct"/>
            <w:gridSpan w:val="5"/>
            <w:tcBorders>
              <w:top w:val="single" w:sz="6" w:space="0" w:color="000000"/>
            </w:tcBorders>
          </w:tcPr>
          <w:p w:rsid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D – Incendio del contenuto di singole unità immobiliari (a primo rischio assoluto e fino a </w:t>
            </w:r>
          </w:p>
          <w:p w:rsidR="00AE00D6" w:rsidRPr="00E47B1B" w:rsidRDefault="00E47B1B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</w:t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>€ 5.000 per anno)</w:t>
            </w:r>
          </w:p>
        </w:tc>
      </w:tr>
      <w:tr w:rsidR="00AE00D6" w:rsidRPr="00E47B1B" w:rsidTr="00D515F4">
        <w:tc>
          <w:tcPr>
            <w:tcW w:w="4200" w:type="pct"/>
            <w:gridSpan w:val="3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before="240" w:after="60"/>
              <w:outlineLvl w:val="6"/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  <w:lang w:eastAsia="it-IT"/>
              </w:rPr>
              <w:lastRenderedPageBreak/>
              <w:t>GARANZIA CRISTALLI</w:t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 (</w:t>
            </w:r>
            <w:bookmarkStart w:id="15" w:name="Elenco4"/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instrText xml:space="preserve"> FORMDROPDOWN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end"/>
            </w:r>
            <w:bookmarkEnd w:id="15"/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4200" w:type="pct"/>
            <w:gridSpan w:val="3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A primo rischio assoluto con il limite per singola lastra comune di € 2.000 (limite del 50% della somma assicurata al fabbricato per uragani, trombe d’aria, bufere e grandine)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16" w:name="Testo10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1.000,00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E00D6" w:rsidRPr="00E47B1B" w:rsidTr="00D515F4">
        <w:tc>
          <w:tcPr>
            <w:tcW w:w="4200" w:type="pct"/>
            <w:gridSpan w:val="3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before="240" w:after="60"/>
              <w:outlineLvl w:val="6"/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  <w:lang w:eastAsia="it-IT"/>
              </w:rPr>
              <w:t>GARANZIA FURTO</w:t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 (</w:t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begin">
                <w:ffData>
                  <w:name w:val="Elenco4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instrText xml:space="preserve"> FORMDROPDOWN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end"/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5000" w:type="pct"/>
            <w:gridSpan w:val="5"/>
            <w:tcBorders>
              <w:top w:val="single" w:sz="6" w:space="0" w:color="000000"/>
            </w:tcBorders>
          </w:tcPr>
          <w:p w:rsid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7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Furto di apparecchi fono-audio-visivi e loro accessori nell’abitazione o studio (esclusi</w:t>
            </w:r>
          </w:p>
          <w:p w:rsidR="00AE00D6" w:rsidRPr="00E47B1B" w:rsidRDefault="00E47B1B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</w:t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computers) fino a € 250</w:t>
            </w:r>
          </w:p>
        </w:tc>
      </w:tr>
    </w:tbl>
    <w:p w:rsidR="00AE00D6" w:rsidRPr="00E47B1B" w:rsidRDefault="00AE00D6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87"/>
        <w:gridCol w:w="1825"/>
        <w:gridCol w:w="260"/>
      </w:tblGrid>
      <w:tr w:rsidR="00AE00D6" w:rsidRPr="00E47B1B" w:rsidTr="00D515F4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AE00D6" w:rsidRPr="00E47B1B" w:rsidRDefault="00AE00D6" w:rsidP="00AE00D6">
            <w:pPr>
              <w:keepNext/>
              <w:spacing w:before="240" w:after="60"/>
              <w:jc w:val="center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SEZIONE DANNI A TERZI</w:t>
            </w:r>
          </w:p>
        </w:tc>
      </w:tr>
      <w:tr w:rsidR="00AE00D6" w:rsidRPr="00E47B1B" w:rsidTr="00D515F4">
        <w:tc>
          <w:tcPr>
            <w:tcW w:w="4867" w:type="pct"/>
            <w:gridSpan w:val="2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Garanzia base:</w:t>
            </w:r>
          </w:p>
          <w:p w:rsidR="00AE00D6" w:rsidRPr="00E47B1B" w:rsidRDefault="00AE00D6" w:rsidP="00AE00D6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Responsabilità civile derivante dalla proprietà dei fabbricati, cantine, tettoie, boxes, recinzioni, cancelli e muri di contenimento, piscine ed impianti sportivi, antenne radiotelericeventi e satellitari fissate al fabbricato, parchi, giardini, alberi ed aree scoperte;</w:t>
            </w:r>
          </w:p>
          <w:p w:rsidR="00AE00D6" w:rsidRPr="00E47B1B" w:rsidRDefault="00AE00D6" w:rsidP="00AE00D6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Conduzione delle parti comuni;</w:t>
            </w:r>
          </w:p>
          <w:p w:rsidR="00AE00D6" w:rsidRPr="00E47B1B" w:rsidRDefault="00AE00D6" w:rsidP="00AE00D6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responsabilità civile verso i dipendenti del Condominio;</w:t>
            </w:r>
          </w:p>
          <w:p w:rsidR="00AE00D6" w:rsidRPr="00E47B1B" w:rsidRDefault="00AE00D6" w:rsidP="00AE00D6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responsabilità civile personale di ogni singolo condòmino;</w:t>
            </w:r>
          </w:p>
          <w:p w:rsidR="00AE00D6" w:rsidRPr="00E47B1B" w:rsidRDefault="00AE00D6" w:rsidP="00AE00D6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danni da inquinamento fino a € 60.000;</w:t>
            </w:r>
          </w:p>
          <w:p w:rsidR="00AE00D6" w:rsidRPr="00E47B1B" w:rsidRDefault="00AE00D6" w:rsidP="00AE00D6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danni da incendio, esplosione e scoppio, caduta neve o ghiaccio non rimossi dai tetti;</w:t>
            </w:r>
          </w:p>
          <w:p w:rsidR="00AE00D6" w:rsidRPr="00E47B1B" w:rsidRDefault="00AE00D6" w:rsidP="00AE00D6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danni da ordinaria manutenzione e da committente di lavori di straordinaria manutenzione, relativi alle parti comuni;</w:t>
            </w:r>
          </w:p>
          <w:p w:rsidR="00AE00D6" w:rsidRPr="00E47B1B" w:rsidRDefault="00AE00D6" w:rsidP="00AE00D6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Responsabilità civile verso i prestatori di lavoro (rivalse Inail e Inps; compreso D.Lgs. 38/2000 con franchigia € 2.500).</w:t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3933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Massimali di Responsabilità Civile verso terzi e verso i dipendenti:</w:t>
            </w:r>
          </w:p>
        </w:tc>
        <w:tc>
          <w:tcPr>
            <w:tcW w:w="1067" w:type="pct"/>
            <w:gridSpan w:val="2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3933" w:type="pct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Per ogni sinistro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18" w:name="Testo11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2.000.000,00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E00D6" w:rsidRPr="00E47B1B" w:rsidTr="00D515F4">
        <w:tc>
          <w:tcPr>
            <w:tcW w:w="3933" w:type="pct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Per ogni persona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19" w:name="Testo12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2.000.000,00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AE00D6" w:rsidRPr="00E47B1B" w:rsidTr="00D515F4">
        <w:tc>
          <w:tcPr>
            <w:tcW w:w="3933" w:type="pct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Per danni a cose 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0" w:name="Testo13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2.000.000,00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E00D6" w:rsidRPr="00E47B1B" w:rsidTr="00D515F4">
        <w:tc>
          <w:tcPr>
            <w:tcW w:w="3933" w:type="pct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Garanzie Particolari: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ontrollo5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1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A – Responsabilità civile conduttori di alloggi (committente di ordinaria/straordinaria</w:t>
            </w:r>
          </w:p>
          <w:p w:rsidR="00AE00D6" w:rsidRPr="00E47B1B" w:rsidRDefault="00E47B1B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</w:t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manutenzione)</w:t>
            </w:r>
          </w:p>
        </w:tc>
      </w:tr>
      <w:tr w:rsidR="00AE00D6" w:rsidRPr="00E47B1B" w:rsidTr="00D515F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ontrollo6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2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B – Responsabilità civile dell’Amministratore (franchigia € 250 e massimo risarcimento </w:t>
            </w:r>
          </w:p>
          <w:p w:rsidR="00AE00D6" w:rsidRPr="00E47B1B" w:rsidRDefault="00E47B1B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</w:t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>€ 50.000)</w:t>
            </w:r>
          </w:p>
        </w:tc>
      </w:tr>
    </w:tbl>
    <w:p w:rsidR="00AE00D6" w:rsidRPr="00E47B1B" w:rsidRDefault="00AE00D6" w:rsidP="00AE00D6">
      <w:pPr>
        <w:spacing w:after="0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ab/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5"/>
        <w:gridCol w:w="147"/>
      </w:tblGrid>
      <w:tr w:rsidR="00AE00D6" w:rsidRPr="00E47B1B" w:rsidTr="00D515F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AE00D6" w:rsidRPr="00E47B1B" w:rsidRDefault="00AE00D6" w:rsidP="00AE00D6">
            <w:pPr>
              <w:keepNext/>
              <w:spacing w:before="240" w:after="60"/>
              <w:jc w:val="center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SEZIONE DANNI DA ACQUA</w:t>
            </w:r>
          </w:p>
        </w:tc>
      </w:tr>
      <w:tr w:rsidR="00AE00D6" w:rsidRPr="00E47B1B" w:rsidTr="00D515F4">
        <w:tc>
          <w:tcPr>
            <w:tcW w:w="4925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Garanzia base:</w:t>
            </w:r>
          </w:p>
          <w:p w:rsidR="00AE00D6" w:rsidRPr="00E47B1B" w:rsidRDefault="00AE00D6" w:rsidP="00AE00D6">
            <w:pPr>
              <w:numPr>
                <w:ilvl w:val="0"/>
                <w:numId w:val="17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danni al fabbricato ed a terzi (anche condòmini), compresi i danni da spargimento di acqua per rottura accidentale e gelo;</w:t>
            </w:r>
          </w:p>
          <w:p w:rsidR="00AE00D6" w:rsidRPr="00E47B1B" w:rsidRDefault="00AE00D6" w:rsidP="00AE00D6">
            <w:pPr>
              <w:numPr>
                <w:ilvl w:val="0"/>
                <w:numId w:val="17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per rotture dovute ad occlusioni;</w:t>
            </w:r>
          </w:p>
          <w:p w:rsidR="00AE00D6" w:rsidRPr="00E47B1B" w:rsidRDefault="00AE00D6" w:rsidP="00AE00D6">
            <w:pPr>
              <w:numPr>
                <w:ilvl w:val="0"/>
                <w:numId w:val="17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per rottura accidentale di pluviali o grondaie o loro occlusione per neve o grandine;</w:t>
            </w:r>
          </w:p>
          <w:p w:rsidR="00AE00D6" w:rsidRPr="00E47B1B" w:rsidRDefault="00AE00D6" w:rsidP="00AE00D6">
            <w:pPr>
              <w:numPr>
                <w:ilvl w:val="0"/>
                <w:numId w:val="17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trabocco o rigurgito di rete fognaria pubblica (scoperto 10% minimo € 250 e limite di indennizzo 5 pro-mille della somma ass.ta al fabbricato) e privata.</w:t>
            </w:r>
          </w:p>
          <w:p w:rsidR="00E47B1B" w:rsidRDefault="00AE00D6" w:rsidP="00AE00D6">
            <w:pPr>
              <w:numPr>
                <w:ilvl w:val="0"/>
                <w:numId w:val="17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Danni ai locali e loro contenuto adibiti ad attività commerciali – compresa l’interruzione o sospensione totale o parziale di attività -  (scoperto 15% e limite di indennizzo </w:t>
            </w:r>
          </w:p>
          <w:p w:rsidR="00AE00D6" w:rsidRPr="00E47B1B" w:rsidRDefault="00AE00D6" w:rsidP="00E47B1B">
            <w:pPr>
              <w:spacing w:after="0"/>
              <w:ind w:left="36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€ 150.000);</w:t>
            </w:r>
          </w:p>
          <w:p w:rsidR="00E47B1B" w:rsidRDefault="00AE00D6" w:rsidP="00AE00D6">
            <w:pPr>
              <w:numPr>
                <w:ilvl w:val="0"/>
                <w:numId w:val="17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Spese per utilizzo del “canal-jet” per eliminazione delle occlusioni (limite di indennizzo </w:t>
            </w:r>
          </w:p>
          <w:p w:rsidR="00AE00D6" w:rsidRPr="00E47B1B" w:rsidRDefault="00AE00D6" w:rsidP="00E47B1B">
            <w:pPr>
              <w:spacing w:after="0"/>
              <w:ind w:left="36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€ 750).</w:t>
            </w:r>
          </w:p>
        </w:tc>
        <w:tc>
          <w:tcPr>
            <w:tcW w:w="75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4925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Spargimenti di acqua (per ogni sinistro: franchigia € </w:t>
            </w:r>
            <w:bookmarkStart w:id="23" w:name="Testo28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150,00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3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/scoperto </w:t>
            </w:r>
            <w:bookmarkStart w:id="24" w:name="Testo27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4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% minimo € </w:t>
            </w:r>
            <w:bookmarkStart w:id="25" w:name="Testo30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5"/>
            <w:r w:rsidRPr="00E47B1B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  <w:tc>
          <w:tcPr>
            <w:tcW w:w="75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4925" w:type="pct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Garanzie Particolari:</w:t>
            </w:r>
          </w:p>
        </w:tc>
        <w:tc>
          <w:tcPr>
            <w:tcW w:w="75" w:type="pct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ontrollo7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6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A – Ricerca, riparazione e ripristino a seguito di spargimento di acqua (per ogni sinistro:</w:t>
            </w:r>
          </w:p>
          <w:p w:rsidR="00E47B1B" w:rsidRDefault="00E47B1B" w:rsidP="00E47B1B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lastRenderedPageBreak/>
              <w:t xml:space="preserve">  </w:t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franchigia € </w:t>
            </w:r>
            <w:bookmarkStart w:id="27" w:name="Testo29"/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150,00</w:t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7"/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/scoperto </w:t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</w:t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% minimo € </w:t>
            </w:r>
            <w:bookmarkStart w:id="28" w:name="Testo31"/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="00AE00D6"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8"/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>) e limite di indennizzo pari al 5 pro-mille</w:t>
            </w:r>
          </w:p>
          <w:p w:rsidR="00E47B1B" w:rsidRDefault="00E47B1B" w:rsidP="00E47B1B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</w:t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della somma assicurata al fabbricato con il massimo di € 7.500 per ogni sinistro). Comprese</w:t>
            </w:r>
          </w:p>
          <w:p w:rsidR="00AE00D6" w:rsidRPr="00E47B1B" w:rsidRDefault="00E47B1B" w:rsidP="00E47B1B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</w:t>
            </w:r>
            <w:r w:rsidR="00AE00D6"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le tubazioni interrate (scoperto 20% minimo € 500 e limite di indennizzo € 2.500).</w:t>
            </w:r>
          </w:p>
        </w:tc>
      </w:tr>
    </w:tbl>
    <w:p w:rsidR="00AE00D6" w:rsidRPr="00E47B1B" w:rsidRDefault="00AE00D6" w:rsidP="00AE00D6">
      <w:pPr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8"/>
        <w:gridCol w:w="1694"/>
        <w:gridCol w:w="260"/>
      </w:tblGrid>
      <w:tr w:rsidR="00AE00D6" w:rsidRPr="00E47B1B" w:rsidTr="00D515F4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AE00D6" w:rsidRPr="00E47B1B" w:rsidRDefault="00AE00D6" w:rsidP="00AE00D6">
            <w:pPr>
              <w:keepNext/>
              <w:spacing w:before="240" w:after="60"/>
              <w:jc w:val="center"/>
              <w:outlineLvl w:val="3"/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  <w:t xml:space="preserve">SEZIONE TUTELA GIUDIZIARIA </w:t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(</w:t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Elenco4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="00807D52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="00807D52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AE00D6" w:rsidRPr="00E47B1B" w:rsidTr="00D515F4">
        <w:tc>
          <w:tcPr>
            <w:tcW w:w="4867" w:type="pct"/>
            <w:gridSpan w:val="2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Garanzia base:</w:t>
            </w:r>
          </w:p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Spese per intervento di un legale incaricato dal Condominio o da Reale Mutua, spese del legale di controparte in caso di soccombenza o transazione autorizzata, spese di intervento del consulente tecnico d’ufficio o di parte, spese processuali nel processo penale, spese di giustizia, Contributo unificato per spese degli atti giudiziari, per: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Difesa in procedimenti penali per delitti colposi o contravvenzioni;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Sostenere l’esercizio di pretese di risarcimento per danni a cose;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Controversie per inadempienze contrattuali proprie o di controparte (valore di lite almeno € 250 e limite di € 52.000);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Sostenere controversie individuali relative a rapporti di lavoro fra Condominio/propri dipendenti;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Controversie fra condòmini o inquilini per violazione del regolamento di condominio o di legge;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Sostenere controversie relative a diritti reali;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Sostenere controversie per resistere a pretese di risarcimento di terzi (anche condòmini) nei confronti del Condominio;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Pagamento diretto di Reale Mutua – ARAG al legale incaricato delle parcelle emesse</w:t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4000" w:type="pct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Garanzie Particolari: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E00D6" w:rsidRPr="00E47B1B" w:rsidTr="00D515F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ontrollo8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9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A – Controversie nei confronti di condòmini morosi (valore di lite da € 250 a € 52.000)</w:t>
            </w:r>
          </w:p>
        </w:tc>
      </w:tr>
      <w:tr w:rsidR="00AE00D6" w:rsidRPr="00E47B1B" w:rsidTr="00D515F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ontrollo9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30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B – Controversie relative a D.Lgs. 81/2008</w:t>
            </w:r>
          </w:p>
        </w:tc>
      </w:tr>
      <w:tr w:rsidR="00AE00D6" w:rsidRPr="00E47B1B" w:rsidTr="00D515F4">
        <w:tc>
          <w:tcPr>
            <w:tcW w:w="4000" w:type="pct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Massimale per evento 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31" w:name="Testo16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AE00D6" w:rsidRPr="00E47B1B" w:rsidRDefault="00AE00D6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2"/>
        <w:gridCol w:w="260"/>
      </w:tblGrid>
      <w:tr w:rsidR="00AE00D6" w:rsidRPr="00E47B1B" w:rsidTr="00D515F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AE00D6" w:rsidRPr="00E47B1B" w:rsidRDefault="00AE00D6" w:rsidP="00AE00D6">
            <w:pPr>
              <w:keepNext/>
              <w:spacing w:before="240" w:after="60"/>
              <w:jc w:val="center"/>
              <w:outlineLvl w:val="3"/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  <w:t xml:space="preserve">SEZIONE ASSISTENZA </w:t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(</w:t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Elenco4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="00807D52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="00807D52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E47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AE00D6" w:rsidRPr="00E47B1B" w:rsidTr="00D515F4">
        <w:tc>
          <w:tcPr>
            <w:tcW w:w="4867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Garanzia:</w:t>
            </w:r>
          </w:p>
          <w:p w:rsidR="00AE00D6" w:rsidRPr="00E47B1B" w:rsidRDefault="00AE00D6" w:rsidP="00AE00D6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Intervento di emergenza, telefonando al numero verde 800-092092 dall’Italia; 011-7425555 dall’estero, per l’invio immediato di un idraulico, elettricista, fabbro o falegname, fino ad un massimo di € 250 per sinistro: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Nelle ore notturne dalle 20 alle 8,30 dal lunedì al venerdì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Nel fine settimana dalle ore 20 del venerdì alle ore 8,30 del lunedì;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Nei giorni festivi dalle ore 20 del giorno precedente il festivo alle ore 8,30 del successivo</w:t>
            </w:r>
          </w:p>
          <w:p w:rsidR="00AE00D6" w:rsidRPr="00E47B1B" w:rsidRDefault="00AE00D6" w:rsidP="00AE00D6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Dal 1 al 31 agosto (24 ore su 24) o altro periodo di ferie dell’Amministratore di durata analoga consecutiva da comunicare alla Centrale operativa.</w:t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</w:tbl>
    <w:p w:rsidR="00AE00D6" w:rsidRPr="00E47B1B" w:rsidRDefault="00AE00D6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2"/>
        <w:gridCol w:w="260"/>
      </w:tblGrid>
      <w:tr w:rsidR="00AE00D6" w:rsidRPr="00E47B1B" w:rsidTr="00D515F4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E00D6" w:rsidRPr="00E47B1B" w:rsidRDefault="00AE00D6" w:rsidP="00AE00D6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  <w:t>LA DURATA</w:t>
            </w:r>
          </w:p>
        </w:tc>
      </w:tr>
      <w:tr w:rsidR="00AE00D6" w:rsidRPr="00E47B1B" w:rsidTr="00D515F4">
        <w:tc>
          <w:tcPr>
            <w:tcW w:w="4867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ind w:left="6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La durata del contratto è fissata in anni </w:t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2" w:name="Testo23"/>
            <w:r w:rsidRPr="00E47B1B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noProof/>
                <w:sz w:val="20"/>
                <w:szCs w:val="20"/>
              </w:rPr>
              <w:t>1</w:t>
            </w:r>
            <w:r w:rsidRPr="00E47B1B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32"/>
            <w:r w:rsidRPr="00E47B1B">
              <w:rPr>
                <w:rFonts w:ascii="Verdana" w:eastAsia="Meiryo UI" w:hAnsi="Verdana" w:cs="Utsaah"/>
                <w:sz w:val="20"/>
                <w:szCs w:val="20"/>
              </w:rPr>
              <w:t xml:space="preserve"> più eventuale rateo</w:t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</w:tbl>
    <w:p w:rsidR="00AE00D6" w:rsidRDefault="00AE00D6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E47B1B" w:rsidRDefault="00E47B1B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E47B1B" w:rsidRDefault="00E47B1B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E47B1B" w:rsidRDefault="00E47B1B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E47B1B" w:rsidRDefault="00E47B1B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E47B1B" w:rsidRDefault="00E47B1B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E47B1B" w:rsidRPr="00E47B1B" w:rsidRDefault="00E47B1B" w:rsidP="00AE00D6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605"/>
      </w:tblGrid>
      <w:tr w:rsidR="00AE00D6" w:rsidRPr="00E47B1B" w:rsidTr="00D515F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AE00D6" w:rsidRPr="00E47B1B" w:rsidRDefault="00AE00D6" w:rsidP="00AE00D6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IL PREMIO</w:t>
            </w:r>
          </w:p>
        </w:tc>
      </w:tr>
      <w:tr w:rsidR="00AE00D6" w:rsidRPr="00E47B1B" w:rsidTr="00D515F4">
        <w:tc>
          <w:tcPr>
            <w:tcW w:w="3667" w:type="pct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before="240" w:after="0"/>
              <w:outlineLvl w:val="8"/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Premio </w:t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uale"/>
                    <w:listEntry w:val="semestrale"/>
                    <w:listEntry w:val="trimestrale"/>
                  </w:ddList>
                </w:ffData>
              </w:fldChar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instrText xml:space="preserve"> FORMDROPDOWN </w:instrText>
            </w:r>
            <w:r w:rsidR="00807D52"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r>
            <w:r w:rsidR="00807D52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separate"/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end"/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 lordo </w:t>
            </w:r>
            <w:r w:rsidRPr="00E47B1B">
              <w:rPr>
                <w:rFonts w:ascii="Verdana" w:eastAsia="Meiryo UI" w:hAnsi="Verdana" w:cs="Utsaah"/>
                <w:sz w:val="20"/>
                <w:szCs w:val="20"/>
                <w:u w:val="single"/>
                <w:lang w:eastAsia="it-IT"/>
              </w:rPr>
              <w:t>senza</w:t>
            </w:r>
            <w:r w:rsidRPr="00E47B1B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 Sezioni Tutela Giudiziaria e Assistenza</w:t>
            </w:r>
          </w:p>
          <w:p w:rsidR="00AE00D6" w:rsidRPr="00E47B1B" w:rsidRDefault="00AE00D6" w:rsidP="00AE00D6">
            <w:pPr>
              <w:numPr>
                <w:ilvl w:val="0"/>
                <w:numId w:val="21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Con aggiunta della sola Sezione Tutela Giudiziaria</w:t>
            </w:r>
          </w:p>
          <w:p w:rsidR="00AE00D6" w:rsidRPr="00E47B1B" w:rsidRDefault="00AE00D6" w:rsidP="00AE00D6">
            <w:pPr>
              <w:numPr>
                <w:ilvl w:val="0"/>
                <w:numId w:val="21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Con aggiunta della sola Sezione Assistenza</w:t>
            </w:r>
          </w:p>
          <w:p w:rsidR="00AE00D6" w:rsidRPr="00E47B1B" w:rsidRDefault="00AE00D6" w:rsidP="00AE00D6">
            <w:pPr>
              <w:numPr>
                <w:ilvl w:val="0"/>
                <w:numId w:val="21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Con aggiunta delle Sezioni Tutela Giudiziaria ed Assistenza</w:t>
            </w:r>
          </w:p>
          <w:p w:rsidR="00AE00D6" w:rsidRPr="00E47B1B" w:rsidRDefault="00AE00D6" w:rsidP="00AE00D6">
            <w:pPr>
              <w:numPr>
                <w:ilvl w:val="0"/>
                <w:numId w:val="21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sz w:val="20"/>
                <w:szCs w:val="20"/>
              </w:rPr>
              <w:t>Premio della sola Sezione Tutela Giudiziaria</w:t>
            </w:r>
          </w:p>
        </w:tc>
        <w:tc>
          <w:tcPr>
            <w:tcW w:w="1333" w:type="pct"/>
            <w:tcBorders>
              <w:top w:val="single" w:sz="6" w:space="0" w:color="000000"/>
            </w:tcBorders>
          </w:tcPr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33" w:name="Testo18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495,00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3"/>
          </w:p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Testo19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4"/>
          </w:p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35" w:name="Testo20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5"/>
          </w:p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36" w:name="Testo21"/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6"/>
          </w:p>
          <w:p w:rsidR="00AE00D6" w:rsidRPr="00E47B1B" w:rsidRDefault="00AE00D6" w:rsidP="00AE00D6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E47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</w:tbl>
    <w:p w:rsidR="00AE00D6" w:rsidRPr="00E47B1B" w:rsidRDefault="00AE00D6" w:rsidP="00AE00D6">
      <w:pPr>
        <w:spacing w:after="0"/>
        <w:rPr>
          <w:rFonts w:ascii="Verdana" w:eastAsia="Meiryo UI" w:hAnsi="Verdana" w:cs="Utsaah"/>
          <w:sz w:val="20"/>
          <w:szCs w:val="20"/>
        </w:rPr>
      </w:pP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</w:r>
      <w:r w:rsidRPr="00E47B1B">
        <w:rPr>
          <w:rFonts w:ascii="Verdana" w:eastAsia="Meiryo UI" w:hAnsi="Verdana" w:cs="Utsaah"/>
          <w:sz w:val="20"/>
          <w:szCs w:val="20"/>
        </w:rPr>
        <w:tab/>
      </w:r>
    </w:p>
    <w:p w:rsidR="00AE00D6" w:rsidRPr="00E47B1B" w:rsidRDefault="00AE00D6" w:rsidP="00AE00D6">
      <w:pPr>
        <w:spacing w:after="0"/>
        <w:ind w:left="4956" w:firstLine="708"/>
        <w:rPr>
          <w:rFonts w:ascii="Verdana" w:eastAsia="Meiryo UI" w:hAnsi="Verdana" w:cs="Utsaah"/>
          <w:b/>
          <w:sz w:val="20"/>
          <w:szCs w:val="20"/>
        </w:rPr>
      </w:pPr>
      <w:r w:rsidRPr="00E47B1B">
        <w:rPr>
          <w:rFonts w:ascii="Verdana" w:eastAsia="Meiryo UI" w:hAnsi="Verdana" w:cs="Utsaah"/>
          <w:b/>
          <w:sz w:val="20"/>
          <w:szCs w:val="20"/>
        </w:rPr>
        <w:t>REALE MUTUA ASSICURAZIONI</w:t>
      </w:r>
    </w:p>
    <w:p w:rsidR="005C3FB8" w:rsidRPr="00C329B2" w:rsidRDefault="005C3FB8" w:rsidP="00015D2B">
      <w:pPr>
        <w:pStyle w:val="Paragrafobase"/>
        <w:suppressAutoHyphens/>
        <w:jc w:val="both"/>
        <w:rPr>
          <w:rFonts w:ascii="Titillium Up" w:hAnsi="Titillium Up" w:cs="Calibri"/>
          <w:color w:val="262626" w:themeColor="text1" w:themeTint="D9"/>
        </w:rPr>
      </w:pPr>
    </w:p>
    <w:sectPr w:rsidR="005C3FB8" w:rsidRPr="00C329B2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52" w:rsidRDefault="00807D52">
      <w:pPr>
        <w:spacing w:after="0"/>
      </w:pPr>
      <w:r>
        <w:separator/>
      </w:r>
    </w:p>
  </w:endnote>
  <w:endnote w:type="continuationSeparator" w:id="0">
    <w:p w:rsidR="00807D52" w:rsidRDefault="00807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 Up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68825256" wp14:editId="6A9D9F22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E61A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DE5546A" wp14:editId="51E43AE0">
              <wp:simplePos x="0" y="0"/>
              <wp:positionH relativeFrom="column">
                <wp:posOffset>474345</wp:posOffset>
              </wp:positionH>
              <wp:positionV relativeFrom="paragraph">
                <wp:posOffset>-118745</wp:posOffset>
              </wp:positionV>
              <wp:extent cx="5257165" cy="571500"/>
              <wp:effectExtent l="0" t="0" r="254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www.realemutua.it - Servizio assistenza “Buongiorno Reale”: 800 320320 - buongiornoreale@realemutua.it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>Registro Imprese Torino, Codice Fiscale e N. Partita IVA 00875360018 - R.E.A. Torino N. 9806 - Iscritta al numero 1.00001 dell’Albo delle imprese</w:t>
                          </w:r>
                        </w:p>
                        <w:p w:rsidR="00D37827" w:rsidRPr="00D37827" w:rsidRDefault="00D37827" w:rsidP="00D37827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.35pt;margin-top:-9.35pt;width:413.9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" filled="f" stroked="f">
              <v:textbox inset=",0,1mm,0">
                <w:txbxContent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www.realemutua.it - Servizio assistenza “Buongiorno Reale”: 800 320320 - buongiornoreale@realemutua.it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>Registro Imprese Torino, Codice Fiscale e N. Partita IVA 00875360018 - R.E.A. Torino N. 9806 - Iscritta al numero 1.00001 dell’Albo delle imprese</w:t>
                    </w:r>
                  </w:p>
                  <w:p w:rsidR="00D37827" w:rsidRPr="00D37827" w:rsidRDefault="00D37827" w:rsidP="00D37827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25B45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3BB39172" wp14:editId="72DF95BB">
          <wp:simplePos x="0" y="0"/>
          <wp:positionH relativeFrom="column">
            <wp:posOffset>5732145</wp:posOffset>
          </wp:positionH>
          <wp:positionV relativeFrom="paragraph">
            <wp:posOffset>-118745</wp:posOffset>
          </wp:positionV>
          <wp:extent cx="1079500" cy="762000"/>
          <wp:effectExtent l="25400" t="0" r="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52" w:rsidRDefault="00807D52">
      <w:pPr>
        <w:spacing w:after="0"/>
      </w:pPr>
      <w:r>
        <w:separator/>
      </w:r>
    </w:p>
  </w:footnote>
  <w:footnote w:type="continuationSeparator" w:id="0">
    <w:p w:rsidR="00807D52" w:rsidRDefault="00807D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46252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BEEB8CA" wp14:editId="5033E444">
              <wp:simplePos x="0" y="0"/>
              <wp:positionH relativeFrom="column">
                <wp:posOffset>1846580</wp:posOffset>
              </wp:positionH>
              <wp:positionV relativeFrom="paragraph">
                <wp:posOffset>268605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462526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462526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462526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31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462526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e-mail: zeccagrignanisrl@pec.agentireale.it</w:t>
                          </w:r>
                        </w:p>
                        <w:p w:rsidR="0090674C" w:rsidRPr="00462526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MB-1903373</w:t>
                          </w:r>
                          <w:r w:rsidR="0017731F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4pt;margin-top:21.1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" filled="f" stroked="f">
              <v:textbox inset=",.5mm,1mm,7.2pt">
                <w:txbxContent>
                  <w:p w:rsidR="00411B89" w:rsidRPr="00462526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Agenzia </w:t>
                    </w:r>
                    <w:r w:rsidR="00E61A61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>Monza</w:t>
                    </w:r>
                    <w:r w:rsidR="00411B89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 Brianza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3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–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Zecca</w:t>
                    </w:r>
                    <w:r w:rsidR="00A45EF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Grignani</w:t>
                    </w:r>
                    <w:r w:rsid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s.r.l.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462526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principale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: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462526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31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Seregno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462526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e-mail: zeccagrignanisrl@pec.agentireale.it</w:t>
                    </w:r>
                  </w:p>
                  <w:p w:rsidR="0090674C" w:rsidRPr="00462526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C.F. e P. IVA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MB-1903373</w:t>
                    </w:r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71C8D818" wp14:editId="4117174A">
          <wp:simplePos x="0" y="0"/>
          <wp:positionH relativeFrom="column">
            <wp:posOffset>-687070</wp:posOffset>
          </wp:positionH>
          <wp:positionV relativeFrom="paragraph">
            <wp:posOffset>-449580</wp:posOffset>
          </wp:positionV>
          <wp:extent cx="7560310" cy="1390650"/>
          <wp:effectExtent l="0" t="0" r="2540" b="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4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8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6"/>
  </w:num>
  <w:num w:numId="14">
    <w:abstractNumId w:val="7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UtmKkHAo5i33DNRxXq04NX0Ecoo=" w:salt="OU5iF2oqDkQoeF/ypTx0E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61360"/>
    <w:rsid w:val="000B2405"/>
    <w:rsid w:val="000E0CB4"/>
    <w:rsid w:val="00104B79"/>
    <w:rsid w:val="00151CCF"/>
    <w:rsid w:val="0017731F"/>
    <w:rsid w:val="001C13E2"/>
    <w:rsid w:val="001C5B3B"/>
    <w:rsid w:val="001D1B0C"/>
    <w:rsid w:val="00205AA9"/>
    <w:rsid w:val="00253EB6"/>
    <w:rsid w:val="002741C9"/>
    <w:rsid w:val="002B7C72"/>
    <w:rsid w:val="002B7E40"/>
    <w:rsid w:val="002C27AF"/>
    <w:rsid w:val="002D0804"/>
    <w:rsid w:val="002D72F6"/>
    <w:rsid w:val="0031243A"/>
    <w:rsid w:val="00314EFD"/>
    <w:rsid w:val="00397829"/>
    <w:rsid w:val="00411B89"/>
    <w:rsid w:val="00462526"/>
    <w:rsid w:val="00513AD0"/>
    <w:rsid w:val="00525B45"/>
    <w:rsid w:val="00574671"/>
    <w:rsid w:val="0058773A"/>
    <w:rsid w:val="005C3FB8"/>
    <w:rsid w:val="006506A4"/>
    <w:rsid w:val="006C15F1"/>
    <w:rsid w:val="0072271D"/>
    <w:rsid w:val="00726109"/>
    <w:rsid w:val="00760AFE"/>
    <w:rsid w:val="007C1182"/>
    <w:rsid w:val="007E45FB"/>
    <w:rsid w:val="00807D52"/>
    <w:rsid w:val="00816407"/>
    <w:rsid w:val="00832972"/>
    <w:rsid w:val="008B6136"/>
    <w:rsid w:val="008B7F50"/>
    <w:rsid w:val="008D0EA3"/>
    <w:rsid w:val="0090674C"/>
    <w:rsid w:val="0095647A"/>
    <w:rsid w:val="00981F13"/>
    <w:rsid w:val="009B5874"/>
    <w:rsid w:val="009C4E37"/>
    <w:rsid w:val="009E6A5F"/>
    <w:rsid w:val="00A13EBD"/>
    <w:rsid w:val="00A45EF1"/>
    <w:rsid w:val="00A91180"/>
    <w:rsid w:val="00A92193"/>
    <w:rsid w:val="00AB4AB1"/>
    <w:rsid w:val="00AC324B"/>
    <w:rsid w:val="00AC4A78"/>
    <w:rsid w:val="00AE00D6"/>
    <w:rsid w:val="00AF4814"/>
    <w:rsid w:val="00B74B69"/>
    <w:rsid w:val="00B977B9"/>
    <w:rsid w:val="00BA460A"/>
    <w:rsid w:val="00BC6946"/>
    <w:rsid w:val="00BE21AD"/>
    <w:rsid w:val="00BF3CC7"/>
    <w:rsid w:val="00C10362"/>
    <w:rsid w:val="00C329B2"/>
    <w:rsid w:val="00CD0DE3"/>
    <w:rsid w:val="00CE3B4F"/>
    <w:rsid w:val="00D36463"/>
    <w:rsid w:val="00D37827"/>
    <w:rsid w:val="00D53591"/>
    <w:rsid w:val="00D619AB"/>
    <w:rsid w:val="00DB7254"/>
    <w:rsid w:val="00DC1C8D"/>
    <w:rsid w:val="00DF3E5C"/>
    <w:rsid w:val="00E11AF5"/>
    <w:rsid w:val="00E37D54"/>
    <w:rsid w:val="00E43A06"/>
    <w:rsid w:val="00E47B1B"/>
    <w:rsid w:val="00E55AB8"/>
    <w:rsid w:val="00E61A61"/>
    <w:rsid w:val="00EB22FA"/>
    <w:rsid w:val="00EB4E22"/>
    <w:rsid w:val="00EC37C5"/>
    <w:rsid w:val="00EC42A7"/>
    <w:rsid w:val="00EF20DA"/>
    <w:rsid w:val="00F01305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13</cp:revision>
  <dcterms:created xsi:type="dcterms:W3CDTF">2015-12-26T10:57:00Z</dcterms:created>
  <dcterms:modified xsi:type="dcterms:W3CDTF">2016-04-01T15:38:00Z</dcterms:modified>
</cp:coreProperties>
</file>